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D7" w:rsidRDefault="004B3FD7" w:rsidP="004B3FD7">
      <w:pPr>
        <w:pStyle w:val="ListParagraph"/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  <w:lang w:val="nb-NO"/>
        </w:rPr>
      </w:pPr>
      <w:bookmarkStart w:id="0" w:name="_GoBack"/>
      <w:r w:rsidRPr="00364168">
        <w:rPr>
          <w:rFonts w:ascii="Times New Roman" w:hAnsi="Times New Roman" w:cs="Times New Roman"/>
          <w:sz w:val="20"/>
          <w:szCs w:val="20"/>
          <w:lang w:val="nb-NO"/>
        </w:rPr>
        <w:t xml:space="preserve">Angka Putus Sekolah (APS) </w:t>
      </w:r>
      <w:r>
        <w:rPr>
          <w:rFonts w:ascii="Times New Roman" w:hAnsi="Times New Roman" w:cs="Times New Roman"/>
          <w:sz w:val="20"/>
          <w:szCs w:val="20"/>
          <w:lang w:val="nb-NO"/>
        </w:rPr>
        <w:t>Menengah Pertama/Madrasah Tsanawiyah (</w:t>
      </w:r>
      <w:r w:rsidRPr="00364168">
        <w:rPr>
          <w:rFonts w:ascii="Times New Roman" w:hAnsi="Times New Roman" w:cs="Times New Roman"/>
          <w:sz w:val="20"/>
          <w:szCs w:val="20"/>
          <w:lang w:val="nb-NO"/>
        </w:rPr>
        <w:t>SMP/MTs</w:t>
      </w:r>
      <w:r>
        <w:rPr>
          <w:rFonts w:ascii="Times New Roman" w:hAnsi="Times New Roman" w:cs="Times New Roman"/>
          <w:sz w:val="20"/>
          <w:szCs w:val="20"/>
          <w:lang w:val="nb-NO"/>
        </w:rPr>
        <w:t xml:space="preserve">) di </w:t>
      </w:r>
      <w:r w:rsidRPr="00364168">
        <w:rPr>
          <w:rFonts w:ascii="Times New Roman" w:hAnsi="Times New Roman" w:cs="Times New Roman"/>
          <w:sz w:val="20"/>
          <w:szCs w:val="20"/>
          <w:lang w:val="nb-NO"/>
        </w:rPr>
        <w:t xml:space="preserve">Kabupaten Pati Tahun </w:t>
      </w:r>
      <w:r>
        <w:rPr>
          <w:rFonts w:ascii="Times New Roman" w:hAnsi="Times New Roman" w:cs="Times New Roman"/>
          <w:sz w:val="20"/>
          <w:szCs w:val="20"/>
          <w:lang w:val="nb-NO"/>
        </w:rPr>
        <w:t>2015-</w:t>
      </w:r>
      <w:r w:rsidRPr="00364168">
        <w:rPr>
          <w:rFonts w:ascii="Times New Roman" w:hAnsi="Times New Roman" w:cs="Times New Roman"/>
          <w:sz w:val="20"/>
          <w:szCs w:val="20"/>
          <w:lang w:val="nb-NO"/>
        </w:rPr>
        <w:t>2019</w:t>
      </w:r>
    </w:p>
    <w:bookmarkEnd w:id="0"/>
    <w:p w:rsidR="004B3FD7" w:rsidRPr="00364168" w:rsidRDefault="004B3FD7" w:rsidP="004B3FD7">
      <w:pPr>
        <w:pStyle w:val="ListParagraph"/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  <w:lang w:val="nb-NO"/>
        </w:rPr>
      </w:pPr>
    </w:p>
    <w:tbl>
      <w:tblPr>
        <w:tblStyle w:val="TableGrid"/>
        <w:tblW w:w="595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1800"/>
        <w:gridCol w:w="1744"/>
      </w:tblGrid>
      <w:tr w:rsidR="004B3FD7" w:rsidRPr="005F1F61" w:rsidTr="004B3FD7">
        <w:trPr>
          <w:jc w:val="center"/>
        </w:trPr>
        <w:tc>
          <w:tcPr>
            <w:tcW w:w="425" w:type="dxa"/>
            <w:vAlign w:val="bottom"/>
          </w:tcPr>
          <w:p w:rsidR="004B3FD7" w:rsidRPr="005F1F61" w:rsidRDefault="004B3FD7" w:rsidP="004B3FD7">
            <w:pPr>
              <w:spacing w:before="60" w:after="6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F1F61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984" w:type="dxa"/>
          </w:tcPr>
          <w:p w:rsidR="004B3FD7" w:rsidRPr="005F1F61" w:rsidRDefault="004B3FD7" w:rsidP="004B3FD7">
            <w:pPr>
              <w:tabs>
                <w:tab w:val="left" w:pos="918"/>
              </w:tabs>
              <w:spacing w:before="60" w:after="60"/>
              <w:jc w:val="center"/>
              <w:rPr>
                <w:b/>
                <w:sz w:val="20"/>
                <w:szCs w:val="20"/>
                <w:lang w:val="nb-NO"/>
              </w:rPr>
            </w:pPr>
            <w:r w:rsidRPr="005F1F61">
              <w:rPr>
                <w:b/>
                <w:sz w:val="20"/>
                <w:szCs w:val="20"/>
                <w:lang w:val="nb-NO"/>
              </w:rPr>
              <w:t>Tahun</w:t>
            </w:r>
          </w:p>
        </w:tc>
        <w:tc>
          <w:tcPr>
            <w:tcW w:w="1800" w:type="dxa"/>
          </w:tcPr>
          <w:p w:rsidR="004B3FD7" w:rsidRPr="005F1F61" w:rsidRDefault="004B3FD7" w:rsidP="004B3FD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F1F61">
              <w:rPr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744" w:type="dxa"/>
          </w:tcPr>
          <w:p w:rsidR="004B3FD7" w:rsidRPr="005F1F61" w:rsidRDefault="004B3FD7" w:rsidP="004B3FD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F1F61">
              <w:rPr>
                <w:b/>
                <w:sz w:val="20"/>
                <w:szCs w:val="20"/>
              </w:rPr>
              <w:t>R (%)</w:t>
            </w:r>
          </w:p>
        </w:tc>
      </w:tr>
      <w:tr w:rsidR="004B3FD7" w:rsidRPr="008F72CC" w:rsidTr="004B3FD7">
        <w:trPr>
          <w:jc w:val="center"/>
        </w:trPr>
        <w:tc>
          <w:tcPr>
            <w:tcW w:w="425" w:type="dxa"/>
            <w:vAlign w:val="bottom"/>
          </w:tcPr>
          <w:p w:rsidR="004B3FD7" w:rsidRPr="008F72CC" w:rsidRDefault="004B3FD7" w:rsidP="004B3FD7">
            <w:pPr>
              <w:spacing w:before="60" w:after="60"/>
              <w:ind w:left="-108" w:right="-108"/>
              <w:jc w:val="center"/>
              <w:rPr>
                <w:sz w:val="20"/>
                <w:szCs w:val="20"/>
              </w:rPr>
            </w:pPr>
            <w:r w:rsidRPr="008F72CC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4B3FD7" w:rsidRPr="008F72CC" w:rsidRDefault="004B3FD7" w:rsidP="004B3FD7">
            <w:pPr>
              <w:tabs>
                <w:tab w:val="left" w:pos="918"/>
              </w:tabs>
              <w:spacing w:before="60" w:after="60"/>
              <w:jc w:val="center"/>
              <w:rPr>
                <w:sz w:val="20"/>
                <w:szCs w:val="20"/>
                <w:lang w:val="nb-NO"/>
              </w:rPr>
            </w:pPr>
            <w:r w:rsidRPr="008F72CC">
              <w:rPr>
                <w:sz w:val="20"/>
                <w:szCs w:val="20"/>
                <w:lang w:val="nb-NO"/>
              </w:rPr>
              <w:t>2015</w:t>
            </w:r>
          </w:p>
        </w:tc>
        <w:tc>
          <w:tcPr>
            <w:tcW w:w="1800" w:type="dxa"/>
          </w:tcPr>
          <w:p w:rsidR="004B3FD7" w:rsidRPr="008F72CC" w:rsidRDefault="004B3FD7" w:rsidP="004B3F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F72CC">
              <w:rPr>
                <w:sz w:val="20"/>
                <w:szCs w:val="20"/>
              </w:rPr>
              <w:t>0.015%</w:t>
            </w:r>
          </w:p>
        </w:tc>
        <w:tc>
          <w:tcPr>
            <w:tcW w:w="1744" w:type="dxa"/>
          </w:tcPr>
          <w:p w:rsidR="004B3FD7" w:rsidRPr="008F72CC" w:rsidRDefault="004B3FD7" w:rsidP="004B3F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F72CC">
              <w:rPr>
                <w:sz w:val="20"/>
                <w:szCs w:val="20"/>
              </w:rPr>
              <w:t>-92.11%</w:t>
            </w:r>
          </w:p>
        </w:tc>
      </w:tr>
      <w:tr w:rsidR="004B3FD7" w:rsidRPr="008F72CC" w:rsidTr="004B3FD7">
        <w:trPr>
          <w:trHeight w:val="53"/>
          <w:jc w:val="center"/>
        </w:trPr>
        <w:tc>
          <w:tcPr>
            <w:tcW w:w="425" w:type="dxa"/>
            <w:vAlign w:val="bottom"/>
          </w:tcPr>
          <w:p w:rsidR="004B3FD7" w:rsidRPr="008F72CC" w:rsidRDefault="004B3FD7" w:rsidP="004B3FD7">
            <w:pPr>
              <w:spacing w:before="60" w:after="60"/>
              <w:ind w:left="-108" w:right="-108"/>
              <w:jc w:val="center"/>
              <w:rPr>
                <w:sz w:val="20"/>
                <w:szCs w:val="20"/>
              </w:rPr>
            </w:pPr>
            <w:r w:rsidRPr="008F72CC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4B3FD7" w:rsidRPr="008F72CC" w:rsidRDefault="004B3FD7" w:rsidP="004B3FD7">
            <w:pPr>
              <w:tabs>
                <w:tab w:val="left" w:pos="918"/>
              </w:tabs>
              <w:spacing w:before="60" w:after="60"/>
              <w:jc w:val="center"/>
              <w:rPr>
                <w:sz w:val="20"/>
                <w:szCs w:val="20"/>
                <w:lang w:val="nb-NO"/>
              </w:rPr>
            </w:pPr>
            <w:r w:rsidRPr="008F72CC">
              <w:rPr>
                <w:sz w:val="20"/>
                <w:szCs w:val="20"/>
                <w:lang w:val="nb-NO"/>
              </w:rPr>
              <w:t>2016</w:t>
            </w:r>
          </w:p>
        </w:tc>
        <w:tc>
          <w:tcPr>
            <w:tcW w:w="1800" w:type="dxa"/>
          </w:tcPr>
          <w:p w:rsidR="004B3FD7" w:rsidRPr="008F72CC" w:rsidRDefault="004B3FD7" w:rsidP="004B3F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F72CC">
              <w:rPr>
                <w:sz w:val="20"/>
                <w:szCs w:val="20"/>
              </w:rPr>
              <w:t>0.002%</w:t>
            </w:r>
          </w:p>
        </w:tc>
        <w:tc>
          <w:tcPr>
            <w:tcW w:w="1744" w:type="dxa"/>
          </w:tcPr>
          <w:p w:rsidR="004B3FD7" w:rsidRPr="008F72CC" w:rsidRDefault="004B3FD7" w:rsidP="004B3F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F72CC">
              <w:rPr>
                <w:sz w:val="20"/>
                <w:szCs w:val="20"/>
              </w:rPr>
              <w:t>-86.67%</w:t>
            </w:r>
          </w:p>
        </w:tc>
      </w:tr>
      <w:tr w:rsidR="004B3FD7" w:rsidRPr="008F72CC" w:rsidTr="004B3FD7">
        <w:trPr>
          <w:jc w:val="center"/>
        </w:trPr>
        <w:tc>
          <w:tcPr>
            <w:tcW w:w="425" w:type="dxa"/>
            <w:vAlign w:val="bottom"/>
          </w:tcPr>
          <w:p w:rsidR="004B3FD7" w:rsidRPr="008F72CC" w:rsidRDefault="004B3FD7" w:rsidP="004B3FD7">
            <w:pPr>
              <w:spacing w:before="60" w:after="60"/>
              <w:ind w:left="-108" w:right="-108"/>
              <w:jc w:val="center"/>
              <w:rPr>
                <w:sz w:val="20"/>
                <w:szCs w:val="20"/>
              </w:rPr>
            </w:pPr>
            <w:r w:rsidRPr="008F72CC"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4B3FD7" w:rsidRPr="008F72CC" w:rsidRDefault="004B3FD7" w:rsidP="004B3FD7">
            <w:pPr>
              <w:tabs>
                <w:tab w:val="left" w:pos="918"/>
              </w:tabs>
              <w:spacing w:before="60" w:after="60"/>
              <w:jc w:val="center"/>
              <w:rPr>
                <w:sz w:val="20"/>
                <w:szCs w:val="20"/>
                <w:lang w:val="nb-NO"/>
              </w:rPr>
            </w:pPr>
            <w:r w:rsidRPr="008F72CC">
              <w:rPr>
                <w:sz w:val="20"/>
                <w:szCs w:val="20"/>
                <w:lang w:val="nb-NO"/>
              </w:rPr>
              <w:t>2017</w:t>
            </w:r>
          </w:p>
        </w:tc>
        <w:tc>
          <w:tcPr>
            <w:tcW w:w="1800" w:type="dxa"/>
          </w:tcPr>
          <w:p w:rsidR="004B3FD7" w:rsidRPr="008F72CC" w:rsidRDefault="004B3FD7" w:rsidP="004B3F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F72CC">
              <w:rPr>
                <w:sz w:val="20"/>
                <w:szCs w:val="20"/>
              </w:rPr>
              <w:t>0.010%</w:t>
            </w:r>
          </w:p>
        </w:tc>
        <w:tc>
          <w:tcPr>
            <w:tcW w:w="1744" w:type="dxa"/>
          </w:tcPr>
          <w:p w:rsidR="004B3FD7" w:rsidRPr="008F72CC" w:rsidRDefault="004B3FD7" w:rsidP="004B3F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F72CC">
              <w:rPr>
                <w:sz w:val="20"/>
                <w:szCs w:val="20"/>
              </w:rPr>
              <w:t>400.00%</w:t>
            </w:r>
          </w:p>
        </w:tc>
      </w:tr>
      <w:tr w:rsidR="004B3FD7" w:rsidRPr="008F72CC" w:rsidTr="004B3FD7">
        <w:trPr>
          <w:jc w:val="center"/>
        </w:trPr>
        <w:tc>
          <w:tcPr>
            <w:tcW w:w="425" w:type="dxa"/>
            <w:vAlign w:val="bottom"/>
          </w:tcPr>
          <w:p w:rsidR="004B3FD7" w:rsidRPr="008F72CC" w:rsidRDefault="004B3FD7" w:rsidP="004B3FD7">
            <w:pPr>
              <w:spacing w:before="60" w:after="60"/>
              <w:ind w:left="-108" w:right="-108"/>
              <w:jc w:val="center"/>
              <w:rPr>
                <w:sz w:val="20"/>
                <w:szCs w:val="20"/>
              </w:rPr>
            </w:pPr>
            <w:r w:rsidRPr="008F72CC">
              <w:rPr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4B3FD7" w:rsidRPr="008F72CC" w:rsidRDefault="004B3FD7" w:rsidP="004B3FD7">
            <w:pPr>
              <w:tabs>
                <w:tab w:val="left" w:pos="918"/>
              </w:tabs>
              <w:spacing w:before="60" w:after="60"/>
              <w:jc w:val="center"/>
              <w:rPr>
                <w:sz w:val="20"/>
                <w:szCs w:val="20"/>
                <w:lang w:val="nb-NO"/>
              </w:rPr>
            </w:pPr>
            <w:r w:rsidRPr="008F72CC">
              <w:rPr>
                <w:sz w:val="20"/>
                <w:szCs w:val="20"/>
                <w:lang w:val="nb-NO"/>
              </w:rPr>
              <w:t>2018</w:t>
            </w:r>
          </w:p>
        </w:tc>
        <w:tc>
          <w:tcPr>
            <w:tcW w:w="1800" w:type="dxa"/>
          </w:tcPr>
          <w:p w:rsidR="004B3FD7" w:rsidRPr="008F72CC" w:rsidRDefault="004B3FD7" w:rsidP="004B3F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F72CC">
              <w:rPr>
                <w:sz w:val="20"/>
                <w:szCs w:val="20"/>
              </w:rPr>
              <w:t>0.015%</w:t>
            </w:r>
          </w:p>
        </w:tc>
        <w:tc>
          <w:tcPr>
            <w:tcW w:w="1744" w:type="dxa"/>
          </w:tcPr>
          <w:p w:rsidR="004B3FD7" w:rsidRPr="008F72CC" w:rsidRDefault="004B3FD7" w:rsidP="004B3F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F72CC">
              <w:rPr>
                <w:sz w:val="20"/>
                <w:szCs w:val="20"/>
              </w:rPr>
              <w:t>50.00%</w:t>
            </w:r>
          </w:p>
        </w:tc>
      </w:tr>
      <w:tr w:rsidR="004B3FD7" w:rsidRPr="008F72CC" w:rsidTr="004B3FD7">
        <w:trPr>
          <w:trHeight w:val="112"/>
          <w:jc w:val="center"/>
        </w:trPr>
        <w:tc>
          <w:tcPr>
            <w:tcW w:w="425" w:type="dxa"/>
            <w:vAlign w:val="bottom"/>
          </w:tcPr>
          <w:p w:rsidR="004B3FD7" w:rsidRPr="008F72CC" w:rsidRDefault="004B3FD7" w:rsidP="004B3FD7">
            <w:pPr>
              <w:spacing w:before="60" w:after="60"/>
              <w:ind w:left="-108" w:right="-108"/>
              <w:jc w:val="center"/>
              <w:rPr>
                <w:sz w:val="20"/>
                <w:szCs w:val="20"/>
              </w:rPr>
            </w:pPr>
            <w:r w:rsidRPr="008F72CC">
              <w:rPr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4B3FD7" w:rsidRPr="008F72CC" w:rsidRDefault="004B3FD7" w:rsidP="004B3FD7">
            <w:pPr>
              <w:tabs>
                <w:tab w:val="left" w:pos="918"/>
              </w:tabs>
              <w:spacing w:before="60" w:after="60"/>
              <w:jc w:val="center"/>
              <w:rPr>
                <w:sz w:val="20"/>
                <w:szCs w:val="20"/>
                <w:lang w:val="nb-NO"/>
              </w:rPr>
            </w:pPr>
            <w:r w:rsidRPr="008F72CC">
              <w:rPr>
                <w:sz w:val="20"/>
                <w:szCs w:val="20"/>
                <w:lang w:val="nb-NO"/>
              </w:rPr>
              <w:t>2019</w:t>
            </w:r>
          </w:p>
        </w:tc>
        <w:tc>
          <w:tcPr>
            <w:tcW w:w="1800" w:type="dxa"/>
          </w:tcPr>
          <w:p w:rsidR="004B3FD7" w:rsidRPr="008F72CC" w:rsidRDefault="004B3FD7" w:rsidP="004B3F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F72CC">
              <w:rPr>
                <w:sz w:val="20"/>
                <w:szCs w:val="20"/>
              </w:rPr>
              <w:t>0.017%</w:t>
            </w:r>
          </w:p>
        </w:tc>
        <w:tc>
          <w:tcPr>
            <w:tcW w:w="1744" w:type="dxa"/>
          </w:tcPr>
          <w:p w:rsidR="004B3FD7" w:rsidRPr="008F72CC" w:rsidRDefault="004B3FD7" w:rsidP="004B3F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F72CC">
              <w:rPr>
                <w:sz w:val="20"/>
                <w:szCs w:val="20"/>
              </w:rPr>
              <w:t>13.33%</w:t>
            </w:r>
          </w:p>
        </w:tc>
      </w:tr>
    </w:tbl>
    <w:p w:rsidR="004B3FD7" w:rsidRDefault="004B3FD7" w:rsidP="004B3FD7">
      <w:pPr>
        <w:ind w:left="425"/>
        <w:jc w:val="center"/>
        <w:rPr>
          <w:sz w:val="20"/>
          <w:szCs w:val="20"/>
          <w:lang w:val="nb-NO"/>
        </w:rPr>
      </w:pPr>
    </w:p>
    <w:p w:rsidR="004B3FD7" w:rsidRPr="00364168" w:rsidRDefault="004B3FD7" w:rsidP="004B3FD7">
      <w:pPr>
        <w:ind w:left="425"/>
        <w:jc w:val="center"/>
        <w:rPr>
          <w:sz w:val="20"/>
          <w:szCs w:val="20"/>
          <w:lang w:val="id-ID"/>
        </w:rPr>
      </w:pPr>
      <w:r w:rsidRPr="00364168">
        <w:rPr>
          <w:sz w:val="20"/>
          <w:szCs w:val="20"/>
          <w:lang w:val="nb-NO"/>
        </w:rPr>
        <w:t>Sumber:  Dinas Pendidikan dan Kebudayaan Kabupaten Pati</w:t>
      </w:r>
    </w:p>
    <w:p w:rsidR="00050E64" w:rsidRDefault="00050E64" w:rsidP="004B3FD7">
      <w:pPr>
        <w:jc w:val="center"/>
      </w:pPr>
    </w:p>
    <w:sectPr w:rsidR="00050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D7"/>
    <w:rsid w:val="00050E64"/>
    <w:rsid w:val="004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B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B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2020-10-13T01:37:00Z</dcterms:created>
  <dcterms:modified xsi:type="dcterms:W3CDTF">2020-10-13T01:38:00Z</dcterms:modified>
</cp:coreProperties>
</file>