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06" w:rsidRDefault="00E05006" w:rsidP="00E05006">
      <w:pPr>
        <w:pStyle w:val="ListParagraph"/>
        <w:tabs>
          <w:tab w:val="left" w:pos="1418"/>
        </w:tabs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E05006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E0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006">
        <w:rPr>
          <w:rFonts w:ascii="Times New Roman" w:hAnsi="Times New Roman" w:cs="Times New Roman"/>
          <w:sz w:val="24"/>
          <w:szCs w:val="24"/>
        </w:rPr>
        <w:t>Pemasukan</w:t>
      </w:r>
      <w:proofErr w:type="spellEnd"/>
      <w:r w:rsidRPr="00E0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006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E05006">
        <w:rPr>
          <w:rFonts w:ascii="Times New Roman" w:hAnsi="Times New Roman" w:cs="Times New Roman"/>
          <w:sz w:val="24"/>
          <w:szCs w:val="24"/>
        </w:rPr>
        <w:t xml:space="preserve"> </w:t>
      </w:r>
      <w:r w:rsidRPr="00E05006">
        <w:rPr>
          <w:rFonts w:ascii="Times New Roman" w:hAnsi="Times New Roman" w:cs="Times New Roman"/>
          <w:i/>
          <w:sz w:val="24"/>
          <w:szCs w:val="24"/>
        </w:rPr>
        <w:t>Public Service Obligation</w:t>
      </w:r>
      <w:r w:rsidRPr="00E05006">
        <w:rPr>
          <w:rFonts w:ascii="Times New Roman" w:hAnsi="Times New Roman" w:cs="Times New Roman"/>
          <w:sz w:val="24"/>
          <w:szCs w:val="24"/>
        </w:rPr>
        <w:t xml:space="preserve"> (PSO) </w:t>
      </w:r>
      <w:proofErr w:type="spellStart"/>
      <w:r w:rsidRPr="00E050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0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006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E0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00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0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006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E0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006">
        <w:rPr>
          <w:rFonts w:ascii="Times New Roman" w:hAnsi="Times New Roman" w:cs="Times New Roman"/>
          <w:sz w:val="24"/>
          <w:szCs w:val="24"/>
        </w:rPr>
        <w:t>Bulog</w:t>
      </w:r>
      <w:proofErr w:type="spellEnd"/>
      <w:r w:rsidRPr="00E0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006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E0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006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E05006">
        <w:rPr>
          <w:rFonts w:ascii="Times New Roman" w:hAnsi="Times New Roman" w:cs="Times New Roman"/>
          <w:sz w:val="24"/>
          <w:szCs w:val="24"/>
        </w:rPr>
        <w:t xml:space="preserve"> (kg) </w:t>
      </w:r>
      <w:proofErr w:type="spellStart"/>
      <w:r w:rsidRPr="00E0500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05006">
        <w:rPr>
          <w:rFonts w:ascii="Times New Roman" w:hAnsi="Times New Roman" w:cs="Times New Roman"/>
          <w:sz w:val="24"/>
          <w:szCs w:val="24"/>
        </w:rPr>
        <w:t xml:space="preserve"> 2018-2019</w:t>
      </w:r>
    </w:p>
    <w:bookmarkEnd w:id="0"/>
    <w:p w:rsidR="00E05006" w:rsidRPr="00E05006" w:rsidRDefault="00E05006" w:rsidP="00E05006">
      <w:pPr>
        <w:pStyle w:val="ListParagraph"/>
        <w:tabs>
          <w:tab w:val="left" w:pos="1418"/>
        </w:tabs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67" w:type="dxa"/>
        <w:jc w:val="center"/>
        <w:tblInd w:w="-176" w:type="dxa"/>
        <w:tblLook w:val="04A0" w:firstRow="1" w:lastRow="0" w:firstColumn="1" w:lastColumn="0" w:noHBand="0" w:noVBand="1"/>
      </w:tblPr>
      <w:tblGrid>
        <w:gridCol w:w="330"/>
        <w:gridCol w:w="1243"/>
        <w:gridCol w:w="547"/>
        <w:gridCol w:w="1262"/>
        <w:gridCol w:w="1229"/>
        <w:gridCol w:w="1190"/>
        <w:gridCol w:w="1623"/>
        <w:gridCol w:w="1743"/>
      </w:tblGrid>
      <w:tr w:rsidR="00E05006" w:rsidRPr="00E05006" w:rsidTr="00E05006">
        <w:trPr>
          <w:jc w:val="center"/>
        </w:trPr>
        <w:tc>
          <w:tcPr>
            <w:tcW w:w="330" w:type="dxa"/>
            <w:vMerge w:val="restart"/>
          </w:tcPr>
          <w:p w:rsidR="00E05006" w:rsidRPr="00E05006" w:rsidRDefault="00E05006" w:rsidP="00E05006">
            <w:pPr>
              <w:pStyle w:val="ListParagraph"/>
              <w:ind w:left="-108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006" w:rsidRPr="00E05006" w:rsidRDefault="00E05006" w:rsidP="00E05006">
            <w:pPr>
              <w:pStyle w:val="ListParagraph"/>
              <w:ind w:left="-108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43" w:type="dxa"/>
            <w:vMerge w:val="restart"/>
          </w:tcPr>
          <w:p w:rsidR="00E05006" w:rsidRPr="00E05006" w:rsidRDefault="00E05006" w:rsidP="00E050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006" w:rsidRPr="00E05006" w:rsidRDefault="00E05006" w:rsidP="00E050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hAnsi="Times New Roman" w:cs="Times New Roman"/>
                <w:b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228" w:type="dxa"/>
            <w:gridSpan w:val="4"/>
          </w:tcPr>
          <w:p w:rsidR="00E05006" w:rsidRPr="00E05006" w:rsidRDefault="00E05006" w:rsidP="00E050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366" w:type="dxa"/>
            <w:gridSpan w:val="2"/>
            <w:vMerge w:val="restart"/>
          </w:tcPr>
          <w:p w:rsidR="00E05006" w:rsidRPr="00E05006" w:rsidRDefault="00E05006" w:rsidP="00E050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006" w:rsidRPr="00E05006" w:rsidRDefault="00E05006" w:rsidP="00E050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Merge/>
          </w:tcPr>
          <w:p w:rsidR="00E05006" w:rsidRPr="00E05006" w:rsidRDefault="00E05006" w:rsidP="00E05006">
            <w:pPr>
              <w:pStyle w:val="ListParagraph"/>
              <w:ind w:left="-108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E05006" w:rsidRPr="00E05006" w:rsidRDefault="00E05006" w:rsidP="00E050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419" w:type="dxa"/>
            <w:gridSpan w:val="2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366" w:type="dxa"/>
            <w:gridSpan w:val="2"/>
            <w:vMerge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Merge/>
          </w:tcPr>
          <w:p w:rsidR="00E05006" w:rsidRPr="00E05006" w:rsidRDefault="00E05006" w:rsidP="00E05006">
            <w:pPr>
              <w:pStyle w:val="ListParagraph"/>
              <w:ind w:left="-108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E05006" w:rsidRPr="00E05006" w:rsidRDefault="00E05006" w:rsidP="00E050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b/>
                <w:sz w:val="24"/>
                <w:szCs w:val="24"/>
              </w:rPr>
              <w:t>PSO</w:t>
            </w:r>
          </w:p>
        </w:tc>
        <w:tc>
          <w:tcPr>
            <w:tcW w:w="1262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hAnsi="Times New Roman" w:cs="Times New Roman"/>
                <w:b/>
                <w:sz w:val="24"/>
                <w:szCs w:val="24"/>
              </w:rPr>
              <w:t>Komersial</w:t>
            </w:r>
            <w:proofErr w:type="spellEnd"/>
          </w:p>
        </w:tc>
        <w:tc>
          <w:tcPr>
            <w:tcW w:w="1229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b/>
                <w:sz w:val="24"/>
                <w:szCs w:val="24"/>
              </w:rPr>
              <w:t>PSO</w:t>
            </w:r>
          </w:p>
        </w:tc>
        <w:tc>
          <w:tcPr>
            <w:tcW w:w="1190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hAnsi="Times New Roman" w:cs="Times New Roman"/>
                <w:b/>
                <w:sz w:val="24"/>
                <w:szCs w:val="24"/>
              </w:rPr>
              <w:t>Komersial</w:t>
            </w:r>
            <w:proofErr w:type="spellEnd"/>
          </w:p>
        </w:tc>
        <w:tc>
          <w:tcPr>
            <w:tcW w:w="1623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b/>
                <w:sz w:val="24"/>
                <w:szCs w:val="24"/>
              </w:rPr>
              <w:t>PSO</w:t>
            </w:r>
          </w:p>
        </w:tc>
        <w:tc>
          <w:tcPr>
            <w:tcW w:w="1743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hAnsi="Times New Roman" w:cs="Times New Roman"/>
                <w:b/>
                <w:sz w:val="24"/>
                <w:szCs w:val="24"/>
              </w:rPr>
              <w:t>Komersial</w:t>
            </w:r>
            <w:proofErr w:type="spellEnd"/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Align w:val="bottom"/>
          </w:tcPr>
          <w:p w:rsidR="00E05006" w:rsidRPr="00E05006" w:rsidRDefault="00E05006" w:rsidP="00E05006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3" w:type="dxa"/>
            <w:vAlign w:val="bottom"/>
          </w:tcPr>
          <w:p w:rsidR="00E05006" w:rsidRPr="00E05006" w:rsidRDefault="00E05006" w:rsidP="00E0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05006" w:rsidRPr="00E05006" w:rsidRDefault="00E05006" w:rsidP="00E05006">
            <w:pPr>
              <w:pStyle w:val="ListParagraph"/>
              <w:ind w:left="-1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E05006" w:rsidRPr="00E05006" w:rsidRDefault="00E05006" w:rsidP="00E05006">
            <w:pPr>
              <w:pStyle w:val="ListParagraph"/>
              <w:ind w:left="-165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623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5.000</w:t>
            </w:r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Align w:val="bottom"/>
          </w:tcPr>
          <w:p w:rsidR="00E05006" w:rsidRPr="00E05006" w:rsidRDefault="00E05006" w:rsidP="00E05006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3" w:type="dxa"/>
            <w:vAlign w:val="bottom"/>
          </w:tcPr>
          <w:p w:rsidR="00E05006" w:rsidRPr="00E05006" w:rsidRDefault="00E05006" w:rsidP="00E0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Pebruari</w:t>
            </w:r>
            <w:proofErr w:type="spellEnd"/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229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E05006" w:rsidRPr="00E05006" w:rsidRDefault="00E05006" w:rsidP="00E05006">
            <w:pPr>
              <w:pStyle w:val="ListParagraph"/>
              <w:ind w:left="-165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12.000</w:t>
            </w:r>
          </w:p>
        </w:tc>
        <w:tc>
          <w:tcPr>
            <w:tcW w:w="1623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206.175</w:t>
            </w:r>
          </w:p>
        </w:tc>
        <w:tc>
          <w:tcPr>
            <w:tcW w:w="174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1.277.250</w:t>
            </w:r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Align w:val="bottom"/>
          </w:tcPr>
          <w:p w:rsidR="00E05006" w:rsidRPr="00E05006" w:rsidRDefault="00E05006" w:rsidP="00E05006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3" w:type="dxa"/>
            <w:vAlign w:val="bottom"/>
          </w:tcPr>
          <w:p w:rsidR="00E05006" w:rsidRPr="00E05006" w:rsidRDefault="00E05006" w:rsidP="00E0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4.915.000</w:t>
            </w:r>
          </w:p>
        </w:tc>
        <w:tc>
          <w:tcPr>
            <w:tcW w:w="1229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419.450</w:t>
            </w:r>
          </w:p>
        </w:tc>
        <w:tc>
          <w:tcPr>
            <w:tcW w:w="1190" w:type="dxa"/>
          </w:tcPr>
          <w:p w:rsidR="00E05006" w:rsidRPr="00E05006" w:rsidRDefault="00E05006" w:rsidP="00E05006">
            <w:pPr>
              <w:pStyle w:val="ListParagraph"/>
              <w:ind w:left="-165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520.000</w:t>
            </w:r>
          </w:p>
        </w:tc>
        <w:tc>
          <w:tcPr>
            <w:tcW w:w="162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6.936.035</w:t>
            </w:r>
          </w:p>
        </w:tc>
        <w:tc>
          <w:tcPr>
            <w:tcW w:w="174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11.182.350</w:t>
            </w:r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Align w:val="bottom"/>
          </w:tcPr>
          <w:p w:rsidR="00E05006" w:rsidRPr="00E05006" w:rsidRDefault="00E05006" w:rsidP="00E05006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3" w:type="dxa"/>
            <w:vAlign w:val="bottom"/>
          </w:tcPr>
          <w:p w:rsidR="00E05006" w:rsidRPr="00E05006" w:rsidRDefault="00E05006" w:rsidP="00E0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2.720.450</w:t>
            </w:r>
          </w:p>
        </w:tc>
        <w:tc>
          <w:tcPr>
            <w:tcW w:w="1229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2.941.350</w:t>
            </w:r>
          </w:p>
        </w:tc>
        <w:tc>
          <w:tcPr>
            <w:tcW w:w="1190" w:type="dxa"/>
          </w:tcPr>
          <w:p w:rsidR="00E05006" w:rsidRPr="00E05006" w:rsidRDefault="00E05006" w:rsidP="00E05006">
            <w:pPr>
              <w:pStyle w:val="ListParagraph"/>
              <w:ind w:left="-165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180.000</w:t>
            </w:r>
          </w:p>
        </w:tc>
        <w:tc>
          <w:tcPr>
            <w:tcW w:w="162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16.049.010</w:t>
            </w:r>
          </w:p>
        </w:tc>
        <w:tc>
          <w:tcPr>
            <w:tcW w:w="174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7.384.900</w:t>
            </w:r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Align w:val="bottom"/>
          </w:tcPr>
          <w:p w:rsidR="00E05006" w:rsidRPr="00E05006" w:rsidRDefault="00E05006" w:rsidP="00E05006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3" w:type="dxa"/>
            <w:vAlign w:val="bottom"/>
          </w:tcPr>
          <w:p w:rsidR="00E05006" w:rsidRPr="00E05006" w:rsidRDefault="00E05006" w:rsidP="00E0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2.647.900</w:t>
            </w:r>
          </w:p>
        </w:tc>
        <w:tc>
          <w:tcPr>
            <w:tcW w:w="1229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2.010.450</w:t>
            </w:r>
          </w:p>
        </w:tc>
        <w:tc>
          <w:tcPr>
            <w:tcW w:w="1190" w:type="dxa"/>
            <w:vAlign w:val="center"/>
          </w:tcPr>
          <w:p w:rsidR="00E05006" w:rsidRPr="00E05006" w:rsidRDefault="00E05006" w:rsidP="00E05006">
            <w:pPr>
              <w:ind w:left="-165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120.000</w:t>
            </w:r>
          </w:p>
        </w:tc>
        <w:tc>
          <w:tcPr>
            <w:tcW w:w="162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13.195.830</w:t>
            </w:r>
          </w:p>
        </w:tc>
        <w:tc>
          <w:tcPr>
            <w:tcW w:w="174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6.872.650</w:t>
            </w:r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Align w:val="bottom"/>
          </w:tcPr>
          <w:p w:rsidR="00E05006" w:rsidRPr="00E05006" w:rsidRDefault="00E05006" w:rsidP="00E05006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43" w:type="dxa"/>
            <w:vAlign w:val="bottom"/>
          </w:tcPr>
          <w:p w:rsidR="00E05006" w:rsidRPr="00E05006" w:rsidRDefault="00E05006" w:rsidP="00E0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1.259.800</w:t>
            </w:r>
          </w:p>
        </w:tc>
        <w:tc>
          <w:tcPr>
            <w:tcW w:w="1229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1.837.000</w:t>
            </w:r>
          </w:p>
        </w:tc>
        <w:tc>
          <w:tcPr>
            <w:tcW w:w="1190" w:type="dxa"/>
            <w:vAlign w:val="center"/>
          </w:tcPr>
          <w:p w:rsidR="00E05006" w:rsidRPr="00E05006" w:rsidRDefault="00E05006" w:rsidP="00E05006">
            <w:pPr>
              <w:ind w:left="-165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190.000</w:t>
            </w:r>
          </w:p>
        </w:tc>
        <w:tc>
          <w:tcPr>
            <w:tcW w:w="162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7.836.600</w:t>
            </w:r>
          </w:p>
        </w:tc>
        <w:tc>
          <w:tcPr>
            <w:tcW w:w="174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3.044.000</w:t>
            </w:r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Align w:val="bottom"/>
          </w:tcPr>
          <w:p w:rsidR="00E05006" w:rsidRPr="00E05006" w:rsidRDefault="00E05006" w:rsidP="00E05006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3" w:type="dxa"/>
            <w:vAlign w:val="bottom"/>
          </w:tcPr>
          <w:p w:rsidR="00E05006" w:rsidRPr="00E05006" w:rsidRDefault="00E05006" w:rsidP="00E0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6.269.200</w:t>
            </w:r>
          </w:p>
        </w:tc>
        <w:tc>
          <w:tcPr>
            <w:tcW w:w="1229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1.753.250</w:t>
            </w:r>
          </w:p>
        </w:tc>
        <w:tc>
          <w:tcPr>
            <w:tcW w:w="1190" w:type="dxa"/>
            <w:vAlign w:val="center"/>
          </w:tcPr>
          <w:p w:rsidR="00E05006" w:rsidRPr="00E05006" w:rsidRDefault="00E05006" w:rsidP="00E05006">
            <w:pPr>
              <w:ind w:left="-165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320.000</w:t>
            </w:r>
          </w:p>
        </w:tc>
        <w:tc>
          <w:tcPr>
            <w:tcW w:w="162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10.141.510</w:t>
            </w:r>
          </w:p>
        </w:tc>
        <w:tc>
          <w:tcPr>
            <w:tcW w:w="174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6.986.800</w:t>
            </w:r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Align w:val="bottom"/>
          </w:tcPr>
          <w:p w:rsidR="00E05006" w:rsidRPr="00E05006" w:rsidRDefault="00E05006" w:rsidP="00E05006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43" w:type="dxa"/>
            <w:vAlign w:val="bottom"/>
          </w:tcPr>
          <w:p w:rsidR="00E05006" w:rsidRPr="00E05006" w:rsidRDefault="00E05006" w:rsidP="00E0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5.147.850</w:t>
            </w:r>
          </w:p>
        </w:tc>
        <w:tc>
          <w:tcPr>
            <w:tcW w:w="1229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E05006" w:rsidRPr="00E05006" w:rsidRDefault="00E05006" w:rsidP="00E05006">
            <w:pPr>
              <w:pStyle w:val="ListParagraph"/>
              <w:ind w:left="-165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1.080.650</w:t>
            </w:r>
          </w:p>
        </w:tc>
        <w:tc>
          <w:tcPr>
            <w:tcW w:w="162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6.422.025</w:t>
            </w:r>
          </w:p>
        </w:tc>
        <w:tc>
          <w:tcPr>
            <w:tcW w:w="174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9.247.900</w:t>
            </w:r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Align w:val="bottom"/>
          </w:tcPr>
          <w:p w:rsidR="00E05006" w:rsidRPr="00E05006" w:rsidRDefault="00E05006" w:rsidP="00E05006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43" w:type="dxa"/>
            <w:vAlign w:val="bottom"/>
          </w:tcPr>
          <w:p w:rsidR="00E05006" w:rsidRPr="00E05006" w:rsidRDefault="00E05006" w:rsidP="00E0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697.500</w:t>
            </w:r>
          </w:p>
        </w:tc>
        <w:tc>
          <w:tcPr>
            <w:tcW w:w="1229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E05006" w:rsidRPr="00E05006" w:rsidRDefault="00E05006" w:rsidP="00E05006">
            <w:pPr>
              <w:ind w:left="-165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592.800</w:t>
            </w:r>
          </w:p>
        </w:tc>
        <w:tc>
          <w:tcPr>
            <w:tcW w:w="162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6.192.010</w:t>
            </w:r>
          </w:p>
        </w:tc>
        <w:tc>
          <w:tcPr>
            <w:tcW w:w="174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5.761.300</w:t>
            </w:r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Align w:val="bottom"/>
          </w:tcPr>
          <w:p w:rsidR="00E05006" w:rsidRPr="00E05006" w:rsidRDefault="00E05006" w:rsidP="00E05006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43" w:type="dxa"/>
            <w:vAlign w:val="bottom"/>
          </w:tcPr>
          <w:p w:rsidR="00E05006" w:rsidRPr="00E05006" w:rsidRDefault="00E05006" w:rsidP="00E0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30.650</w:t>
            </w:r>
          </w:p>
        </w:tc>
        <w:tc>
          <w:tcPr>
            <w:tcW w:w="1229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E05006" w:rsidRPr="00E05006" w:rsidRDefault="00E05006" w:rsidP="00E05006">
            <w:pPr>
              <w:ind w:left="-165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211.250</w:t>
            </w:r>
          </w:p>
        </w:tc>
        <w:tc>
          <w:tcPr>
            <w:tcW w:w="162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6.205.535</w:t>
            </w:r>
          </w:p>
        </w:tc>
        <w:tc>
          <w:tcPr>
            <w:tcW w:w="174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606.800</w:t>
            </w:r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Align w:val="bottom"/>
          </w:tcPr>
          <w:p w:rsidR="00E05006" w:rsidRPr="00E05006" w:rsidRDefault="00E05006" w:rsidP="00E05006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43" w:type="dxa"/>
            <w:vAlign w:val="bottom"/>
          </w:tcPr>
          <w:p w:rsidR="00E05006" w:rsidRPr="00E05006" w:rsidRDefault="00E05006" w:rsidP="00E0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Nopember</w:t>
            </w:r>
            <w:proofErr w:type="spellEnd"/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4.500</w:t>
            </w:r>
          </w:p>
        </w:tc>
        <w:tc>
          <w:tcPr>
            <w:tcW w:w="1229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E05006" w:rsidRPr="00E05006" w:rsidRDefault="00E05006" w:rsidP="00E05006">
            <w:pPr>
              <w:ind w:left="-165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104.438</w:t>
            </w:r>
          </w:p>
        </w:tc>
        <w:tc>
          <w:tcPr>
            <w:tcW w:w="162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4.176.085</w:t>
            </w:r>
          </w:p>
        </w:tc>
        <w:tc>
          <w:tcPr>
            <w:tcW w:w="174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108.938</w:t>
            </w:r>
          </w:p>
        </w:tc>
      </w:tr>
      <w:tr w:rsidR="00E05006" w:rsidRPr="00E05006" w:rsidTr="00E05006">
        <w:trPr>
          <w:jc w:val="center"/>
        </w:trPr>
        <w:tc>
          <w:tcPr>
            <w:tcW w:w="330" w:type="dxa"/>
            <w:vAlign w:val="bottom"/>
          </w:tcPr>
          <w:p w:rsidR="00E05006" w:rsidRPr="00E05006" w:rsidRDefault="00E05006" w:rsidP="00E05006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43" w:type="dxa"/>
            <w:vAlign w:val="bottom"/>
          </w:tcPr>
          <w:p w:rsidR="00E05006" w:rsidRPr="00E05006" w:rsidRDefault="00E05006" w:rsidP="00E0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1229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E05006" w:rsidRPr="00E05006" w:rsidRDefault="00E05006" w:rsidP="00E05006">
            <w:pPr>
              <w:ind w:left="-165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sz w:val="24"/>
                <w:szCs w:val="24"/>
              </w:rPr>
              <w:t>17.043</w:t>
            </w:r>
          </w:p>
        </w:tc>
        <w:tc>
          <w:tcPr>
            <w:tcW w:w="162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1.697.100</w:t>
            </w:r>
          </w:p>
        </w:tc>
        <w:tc>
          <w:tcPr>
            <w:tcW w:w="174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24.643</w:t>
            </w:r>
          </w:p>
        </w:tc>
      </w:tr>
      <w:tr w:rsidR="00E05006" w:rsidRPr="00E05006" w:rsidTr="00E05006">
        <w:trPr>
          <w:jc w:val="center"/>
        </w:trPr>
        <w:tc>
          <w:tcPr>
            <w:tcW w:w="1573" w:type="dxa"/>
            <w:gridSpan w:val="2"/>
            <w:vAlign w:val="bottom"/>
          </w:tcPr>
          <w:p w:rsidR="00E05006" w:rsidRPr="00E05006" w:rsidRDefault="00E05006" w:rsidP="00E05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547" w:type="dxa"/>
          </w:tcPr>
          <w:p w:rsidR="00E05006" w:rsidRPr="00E05006" w:rsidRDefault="00E05006" w:rsidP="00E05006">
            <w:pPr>
              <w:pStyle w:val="ListParagraph"/>
              <w:ind w:left="-165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23.697.850</w:t>
            </w:r>
          </w:p>
        </w:tc>
        <w:tc>
          <w:tcPr>
            <w:tcW w:w="1229" w:type="dxa"/>
          </w:tcPr>
          <w:p w:rsidR="00E05006" w:rsidRPr="00E05006" w:rsidRDefault="00E05006" w:rsidP="00E05006">
            <w:pPr>
              <w:pStyle w:val="ListParagraph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8.961.500</w:t>
            </w:r>
          </w:p>
        </w:tc>
        <w:tc>
          <w:tcPr>
            <w:tcW w:w="1190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3.353.181</w:t>
            </w:r>
          </w:p>
        </w:tc>
        <w:tc>
          <w:tcPr>
            <w:tcW w:w="162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79.057.915</w:t>
            </w:r>
          </w:p>
        </w:tc>
        <w:tc>
          <w:tcPr>
            <w:tcW w:w="1743" w:type="dxa"/>
            <w:vAlign w:val="center"/>
          </w:tcPr>
          <w:p w:rsidR="00E05006" w:rsidRPr="00E05006" w:rsidRDefault="00E05006" w:rsidP="00E05006">
            <w:pPr>
              <w:ind w:left="-1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52.502.531</w:t>
            </w:r>
          </w:p>
        </w:tc>
      </w:tr>
    </w:tbl>
    <w:p w:rsidR="00E05006" w:rsidRDefault="00E05006" w:rsidP="00E05006">
      <w:pPr>
        <w:pStyle w:val="ListParagraph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05006" w:rsidRPr="00E05006" w:rsidRDefault="00E05006" w:rsidP="00E05006">
      <w:pPr>
        <w:pStyle w:val="ListParagraph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0500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050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5006">
        <w:rPr>
          <w:rFonts w:ascii="Times New Roman" w:hAnsi="Times New Roman" w:cs="Times New Roman"/>
          <w:sz w:val="24"/>
          <w:szCs w:val="24"/>
        </w:rPr>
        <w:t xml:space="preserve"> PERUM BULOG </w:t>
      </w:r>
      <w:proofErr w:type="spellStart"/>
      <w:r w:rsidRPr="00E05006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E0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006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AC0927" w:rsidRPr="00E05006" w:rsidRDefault="00AC0927" w:rsidP="00E050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0927" w:rsidRPr="00E05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06"/>
    <w:rsid w:val="00AC0927"/>
    <w:rsid w:val="00E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5006"/>
    <w:pPr>
      <w:ind w:left="720"/>
      <w:contextualSpacing/>
    </w:pPr>
  </w:style>
  <w:style w:type="table" w:styleId="TableGrid">
    <w:name w:val="Table Grid"/>
    <w:basedOn w:val="TableNormal"/>
    <w:uiPriority w:val="59"/>
    <w:rsid w:val="00E0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E05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5006"/>
    <w:pPr>
      <w:ind w:left="720"/>
      <w:contextualSpacing/>
    </w:pPr>
  </w:style>
  <w:style w:type="table" w:styleId="TableGrid">
    <w:name w:val="Table Grid"/>
    <w:basedOn w:val="TableNormal"/>
    <w:uiPriority w:val="59"/>
    <w:rsid w:val="00E0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E0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2020-12-17T05:43:00Z</dcterms:created>
  <dcterms:modified xsi:type="dcterms:W3CDTF">2020-12-17T05:47:00Z</dcterms:modified>
</cp:coreProperties>
</file>