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6C" w:rsidRDefault="00650E6C" w:rsidP="00650E6C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650E6C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50E6C">
        <w:rPr>
          <w:rFonts w:ascii="Times New Roman" w:hAnsi="Times New Roman" w:cs="Times New Roman"/>
          <w:sz w:val="24"/>
          <w:szCs w:val="24"/>
        </w:rPr>
        <w:t>Per</w:t>
      </w:r>
      <w:proofErr w:type="gram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Pati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2015-2019</w:t>
      </w:r>
    </w:p>
    <w:bookmarkEnd w:id="0"/>
    <w:p w:rsidR="00650E6C" w:rsidRPr="00650E6C" w:rsidRDefault="00650E6C" w:rsidP="00650E6C">
      <w:pPr>
        <w:pStyle w:val="ListParagraph"/>
        <w:spacing w:after="0" w:line="240" w:lineRule="auto"/>
        <w:ind w:left="1418" w:hanging="99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6265" w:type="dxa"/>
        <w:jc w:val="center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1672"/>
        <w:gridCol w:w="596"/>
        <w:gridCol w:w="709"/>
        <w:gridCol w:w="709"/>
        <w:gridCol w:w="709"/>
        <w:gridCol w:w="708"/>
        <w:gridCol w:w="737"/>
      </w:tblGrid>
      <w:tr w:rsidR="00650E6C" w:rsidRPr="00650E6C" w:rsidTr="00650E6C">
        <w:trPr>
          <w:jc w:val="center"/>
        </w:trPr>
        <w:tc>
          <w:tcPr>
            <w:tcW w:w="425" w:type="dxa"/>
            <w:vMerge w:val="restart"/>
            <w:vAlign w:val="center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1672" w:type="dxa"/>
            <w:vMerge w:val="restart"/>
            <w:vAlign w:val="center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Kelompok</w:t>
            </w:r>
            <w:proofErr w:type="spellEnd"/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Pangan</w:t>
            </w:r>
            <w:proofErr w:type="spellEnd"/>
          </w:p>
        </w:tc>
        <w:tc>
          <w:tcPr>
            <w:tcW w:w="596" w:type="dxa"/>
            <w:vMerge w:val="restart"/>
            <w:vAlign w:val="center"/>
          </w:tcPr>
          <w:p w:rsidR="00650E6C" w:rsidRPr="00650E6C" w:rsidRDefault="00650E6C" w:rsidP="00650E6C">
            <w:pPr>
              <w:pStyle w:val="ListParagraph"/>
              <w:ind w:left="-79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Ideal</w:t>
            </w:r>
          </w:p>
        </w:tc>
        <w:tc>
          <w:tcPr>
            <w:tcW w:w="3572" w:type="dxa"/>
            <w:gridSpan w:val="5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Tahun</w:t>
            </w:r>
            <w:proofErr w:type="spellEnd"/>
          </w:p>
        </w:tc>
      </w:tr>
      <w:tr w:rsidR="00650E6C" w:rsidRPr="00650E6C" w:rsidTr="00650E6C">
        <w:trPr>
          <w:jc w:val="center"/>
        </w:trPr>
        <w:tc>
          <w:tcPr>
            <w:tcW w:w="425" w:type="dxa"/>
            <w:vMerge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6" w:type="dxa"/>
            <w:vMerge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2016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650E6C" w:rsidRPr="00650E6C" w:rsidTr="00650E6C">
        <w:trPr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-108"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Padi-padian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849,0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903,2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813,9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626,9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737,4</w:t>
            </w:r>
          </w:p>
        </w:tc>
      </w:tr>
      <w:tr w:rsidR="00650E6C" w:rsidRPr="00650E6C" w:rsidTr="00650E6C">
        <w:trPr>
          <w:trHeight w:val="179"/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Umbi-umbian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42,5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650E6C" w:rsidRPr="00650E6C" w:rsidTr="00650E6C">
        <w:trPr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Pangan</w:t>
            </w:r>
            <w:proofErr w:type="spellEnd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Hewani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193,3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251,7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330,3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284,3</w:t>
            </w:r>
          </w:p>
        </w:tc>
      </w:tr>
      <w:tr w:rsidR="00650E6C" w:rsidRPr="00650E6C" w:rsidTr="00650E6C">
        <w:trPr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Minyak</w:t>
            </w:r>
            <w:proofErr w:type="spellEnd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Lemak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350,6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137,4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116,5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650E6C" w:rsidRPr="00650E6C" w:rsidTr="00650E6C">
        <w:trPr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biji</w:t>
            </w:r>
            <w:proofErr w:type="spellEnd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berminyak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27,5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18,2</w:t>
            </w:r>
          </w:p>
        </w:tc>
      </w:tr>
      <w:tr w:rsidR="00650E6C" w:rsidRPr="00650E6C" w:rsidTr="00650E6C">
        <w:trPr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Kacang-kacangan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187,6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271,9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146,1</w:t>
            </w:r>
          </w:p>
        </w:tc>
      </w:tr>
      <w:tr w:rsidR="00650E6C" w:rsidRPr="00650E6C" w:rsidTr="00650E6C">
        <w:trPr>
          <w:trHeight w:val="73"/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Gula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650E6C" w:rsidRPr="00650E6C" w:rsidTr="00650E6C">
        <w:trPr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Sayur</w:t>
            </w:r>
            <w:proofErr w:type="spellEnd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Buah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101,0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102,6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148,1</w:t>
            </w:r>
          </w:p>
        </w:tc>
      </w:tr>
      <w:tr w:rsidR="00650E6C" w:rsidRPr="00650E6C" w:rsidTr="00650E6C">
        <w:trPr>
          <w:trHeight w:val="73"/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Lain-lain</w:t>
            </w:r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23,8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19,8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</w:tr>
      <w:tr w:rsidR="00650E6C" w:rsidRPr="00650E6C" w:rsidTr="00650E6C">
        <w:trPr>
          <w:trHeight w:val="141"/>
          <w:jc w:val="center"/>
        </w:trPr>
        <w:tc>
          <w:tcPr>
            <w:tcW w:w="425" w:type="dxa"/>
          </w:tcPr>
          <w:p w:rsidR="00650E6C" w:rsidRPr="00650E6C" w:rsidRDefault="00650E6C" w:rsidP="00650E6C">
            <w:pPr>
              <w:pStyle w:val="ListParagraph"/>
              <w:ind w:left="-113" w:right="-13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  <w:proofErr w:type="spellEnd"/>
          </w:p>
        </w:tc>
        <w:tc>
          <w:tcPr>
            <w:tcW w:w="596" w:type="dxa"/>
          </w:tcPr>
          <w:p w:rsidR="00650E6C" w:rsidRPr="00650E6C" w:rsidRDefault="00650E6C" w:rsidP="00650E6C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1.732,3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1.789,0</w:t>
            </w:r>
          </w:p>
        </w:tc>
        <w:tc>
          <w:tcPr>
            <w:tcW w:w="709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1.841,2</w:t>
            </w:r>
          </w:p>
        </w:tc>
        <w:tc>
          <w:tcPr>
            <w:tcW w:w="708" w:type="dxa"/>
          </w:tcPr>
          <w:p w:rsidR="00650E6C" w:rsidRPr="00650E6C" w:rsidRDefault="00650E6C" w:rsidP="00650E6C">
            <w:pPr>
              <w:pStyle w:val="ListParagraph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1.600,9</w:t>
            </w:r>
          </w:p>
        </w:tc>
        <w:tc>
          <w:tcPr>
            <w:tcW w:w="737" w:type="dxa"/>
          </w:tcPr>
          <w:p w:rsidR="00650E6C" w:rsidRPr="00650E6C" w:rsidRDefault="00650E6C" w:rsidP="00650E6C">
            <w:pPr>
              <w:pStyle w:val="ListParagraph"/>
              <w:ind w:left="-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0E6C">
              <w:rPr>
                <w:rFonts w:ascii="Times New Roman" w:hAnsi="Times New Roman" w:cs="Times New Roman"/>
                <w:b/>
                <w:sz w:val="24"/>
                <w:szCs w:val="24"/>
              </w:rPr>
              <w:t>1.371,0</w:t>
            </w:r>
          </w:p>
        </w:tc>
      </w:tr>
    </w:tbl>
    <w:p w:rsidR="00650E6C" w:rsidRDefault="00650E6C" w:rsidP="00650E6C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50E6C" w:rsidRPr="00650E6C" w:rsidRDefault="00650E6C" w:rsidP="00650E6C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0E6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Ketahanan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Pangan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Pati</w:t>
      </w:r>
      <w:proofErr w:type="spellEnd"/>
    </w:p>
    <w:p w:rsidR="00650E6C" w:rsidRPr="00650E6C" w:rsidRDefault="00650E6C" w:rsidP="00650E6C">
      <w:pPr>
        <w:pStyle w:val="ListParagraph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650E6C" w:rsidRPr="00650E6C" w:rsidRDefault="00650E6C" w:rsidP="00650E6C">
      <w:pPr>
        <w:pStyle w:val="ListParagraph"/>
        <w:ind w:left="1276" w:hanging="85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50E6C"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Konsumsi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2.150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k.kal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kapita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sensus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standart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50E6C">
        <w:rPr>
          <w:rFonts w:ascii="Times New Roman" w:hAnsi="Times New Roman" w:cs="Times New Roman"/>
          <w:sz w:val="24"/>
          <w:szCs w:val="24"/>
        </w:rPr>
        <w:t>nasional</w:t>
      </w:r>
      <w:proofErr w:type="spellEnd"/>
      <w:r w:rsidRPr="00650E6C">
        <w:rPr>
          <w:rFonts w:ascii="Times New Roman" w:hAnsi="Times New Roman" w:cs="Times New Roman"/>
          <w:sz w:val="24"/>
          <w:szCs w:val="24"/>
        </w:rPr>
        <w:t>)</w:t>
      </w:r>
    </w:p>
    <w:p w:rsidR="00AC0927" w:rsidRPr="00650E6C" w:rsidRDefault="00AC0927" w:rsidP="00650E6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AC0927" w:rsidRPr="00650E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6C"/>
    <w:rsid w:val="00650E6C"/>
    <w:rsid w:val="00AC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0E6C"/>
    <w:pPr>
      <w:ind w:left="720"/>
      <w:contextualSpacing/>
    </w:pPr>
  </w:style>
  <w:style w:type="table" w:styleId="TableGrid">
    <w:name w:val="Table Grid"/>
    <w:basedOn w:val="TableNormal"/>
    <w:uiPriority w:val="59"/>
    <w:rsid w:val="0065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50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E6C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50E6C"/>
    <w:pPr>
      <w:ind w:left="720"/>
      <w:contextualSpacing/>
    </w:pPr>
  </w:style>
  <w:style w:type="table" w:styleId="TableGrid">
    <w:name w:val="Table Grid"/>
    <w:basedOn w:val="TableNormal"/>
    <w:uiPriority w:val="59"/>
    <w:rsid w:val="00650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50E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2020-12-17T05:42:00Z</dcterms:created>
  <dcterms:modified xsi:type="dcterms:W3CDTF">2020-12-17T05:43:00Z</dcterms:modified>
</cp:coreProperties>
</file>