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4" w:rsidRDefault="003D6C84" w:rsidP="003D6C8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2104DA">
        <w:rPr>
          <w:rFonts w:ascii="Times New Roman" w:hAnsi="Times New Roman" w:cs="Times New Roman"/>
          <w:sz w:val="20"/>
          <w:szCs w:val="20"/>
          <w:lang w:val="nb-NO"/>
        </w:rPr>
        <w:t>Perkembangan Rasio Guru Terhadap Murid T</w:t>
      </w:r>
      <w:r>
        <w:rPr>
          <w:rFonts w:ascii="Times New Roman" w:hAnsi="Times New Roman" w:cs="Times New Roman"/>
          <w:sz w:val="20"/>
          <w:szCs w:val="20"/>
          <w:lang w:val="nb-NO"/>
        </w:rPr>
        <w:t>aman Kanak-kanak (T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K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b-NO"/>
        </w:rPr>
        <w:t>Pendidikan Anak Usia Dini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PAUD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2016-2020</w:t>
      </w:r>
    </w:p>
    <w:bookmarkEnd w:id="0"/>
    <w:p w:rsidR="003D6C84" w:rsidRDefault="003D6C84" w:rsidP="003D6C8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59"/>
        <w:gridCol w:w="1418"/>
        <w:gridCol w:w="1275"/>
        <w:gridCol w:w="1276"/>
      </w:tblGrid>
      <w:tr w:rsidR="003D6C84" w:rsidRPr="00364168" w:rsidTr="003D6C84">
        <w:trPr>
          <w:trHeight w:val="93"/>
          <w:jc w:val="center"/>
        </w:trPr>
        <w:tc>
          <w:tcPr>
            <w:tcW w:w="425" w:type="dxa"/>
            <w:vAlign w:val="center"/>
          </w:tcPr>
          <w:p w:rsidR="003D6C84" w:rsidRPr="00364168" w:rsidRDefault="003D6C84" w:rsidP="002F5FF7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TK/PAUD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SD/MI</w:t>
            </w:r>
          </w:p>
        </w:tc>
        <w:tc>
          <w:tcPr>
            <w:tcW w:w="1276" w:type="dxa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  <w:lang w:val="nb-NO"/>
              </w:rPr>
              <w:t>SMP/MTs</w:t>
            </w:r>
          </w:p>
        </w:tc>
      </w:tr>
      <w:tr w:rsidR="003D6C84" w:rsidRPr="00364168" w:rsidTr="003D6C84">
        <w:trPr>
          <w:trHeight w:val="144"/>
          <w:jc w:val="center"/>
        </w:trPr>
        <w:tc>
          <w:tcPr>
            <w:tcW w:w="425" w:type="dxa"/>
            <w:vAlign w:val="bottom"/>
          </w:tcPr>
          <w:p w:rsidR="003D6C84" w:rsidRPr="00364168" w:rsidRDefault="003D6C84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</w:tr>
      <w:tr w:rsidR="003D6C84" w:rsidRPr="00364168" w:rsidTr="003D6C84">
        <w:trPr>
          <w:trHeight w:val="159"/>
          <w:jc w:val="center"/>
        </w:trPr>
        <w:tc>
          <w:tcPr>
            <w:tcW w:w="425" w:type="dxa"/>
            <w:vAlign w:val="bottom"/>
          </w:tcPr>
          <w:p w:rsidR="003D6C84" w:rsidRPr="00364168" w:rsidRDefault="003D6C84" w:rsidP="002F5FF7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</w:tr>
      <w:tr w:rsidR="003D6C84" w:rsidRPr="00364168" w:rsidTr="003D6C84">
        <w:trPr>
          <w:trHeight w:val="153"/>
          <w:jc w:val="center"/>
        </w:trPr>
        <w:tc>
          <w:tcPr>
            <w:tcW w:w="425" w:type="dxa"/>
            <w:vAlign w:val="bottom"/>
          </w:tcPr>
          <w:p w:rsidR="003D6C84" w:rsidRPr="00364168" w:rsidRDefault="003D6C84" w:rsidP="002F5FF7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14</w:t>
            </w:r>
          </w:p>
        </w:tc>
      </w:tr>
      <w:tr w:rsidR="003D6C84" w:rsidRPr="00364168" w:rsidTr="003D6C84">
        <w:trPr>
          <w:trHeight w:val="124"/>
          <w:jc w:val="center"/>
        </w:trPr>
        <w:tc>
          <w:tcPr>
            <w:tcW w:w="425" w:type="dxa"/>
            <w:vAlign w:val="bottom"/>
          </w:tcPr>
          <w:p w:rsidR="003D6C84" w:rsidRPr="00364168" w:rsidRDefault="003D6C84" w:rsidP="002F5FF7">
            <w:pPr>
              <w:spacing w:before="20" w:after="2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D6C84" w:rsidRPr="00364168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: </w:t>
            </w:r>
            <w:r w:rsidRPr="00364168">
              <w:rPr>
                <w:sz w:val="20"/>
                <w:szCs w:val="20"/>
              </w:rPr>
              <w:t>11</w:t>
            </w:r>
          </w:p>
        </w:tc>
      </w:tr>
      <w:tr w:rsidR="003D6C84" w:rsidRPr="00D74B01" w:rsidTr="003D6C84">
        <w:trPr>
          <w:trHeight w:val="58"/>
          <w:jc w:val="center"/>
        </w:trPr>
        <w:tc>
          <w:tcPr>
            <w:tcW w:w="425" w:type="dxa"/>
            <w:vAlign w:val="bottom"/>
          </w:tcPr>
          <w:p w:rsidR="003D6C84" w:rsidRPr="00D74B01" w:rsidRDefault="003D6C84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D6C84" w:rsidRPr="00D74B01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C84" w:rsidRPr="00D74B01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 :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C84" w:rsidRPr="00D74B01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 : 12</w:t>
            </w:r>
          </w:p>
        </w:tc>
        <w:tc>
          <w:tcPr>
            <w:tcW w:w="1276" w:type="dxa"/>
            <w:vAlign w:val="center"/>
          </w:tcPr>
          <w:p w:rsidR="003D6C84" w:rsidRPr="00D74B01" w:rsidRDefault="003D6C84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 : 11</w:t>
            </w:r>
          </w:p>
        </w:tc>
      </w:tr>
    </w:tbl>
    <w:p w:rsidR="003D6C84" w:rsidRDefault="003D6C84" w:rsidP="003D6C84">
      <w:pPr>
        <w:ind w:left="425"/>
        <w:rPr>
          <w:sz w:val="20"/>
          <w:szCs w:val="20"/>
          <w:lang w:val="nb-NO"/>
        </w:rPr>
      </w:pPr>
    </w:p>
    <w:p w:rsidR="003D6C84" w:rsidRDefault="003D6C84" w:rsidP="003D6C84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 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84"/>
    <w:rsid w:val="003D6C84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D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D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2021-06-24T16:56:00Z</dcterms:created>
  <dcterms:modified xsi:type="dcterms:W3CDTF">2021-06-24T17:10:00Z</dcterms:modified>
</cp:coreProperties>
</file>